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C1" w:rsidRDefault="00EE7205" w:rsidP="00666787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BI-СИСТЕМА —</w:t>
      </w:r>
      <w:r w:rsidRPr="00EE720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ЭФФЕКТИВНЫЙ ИНСТРУМЕНТ ДЛЯ РАБОТЫ С МИКРОДАННЫМИ ПЕРЕПИСИ</w:t>
      </w:r>
    </w:p>
    <w:p w:rsidR="00F934E3" w:rsidRPr="009C3868" w:rsidRDefault="00F934E3" w:rsidP="00F934E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Статистика в России станет более открытой для населения. О новых решениях и планах </w:t>
      </w:r>
      <w:r w:rsidRPr="0080178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13 июля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сообщили </w:t>
      </w:r>
      <w:r w:rsidRPr="00130CA8">
        <w:rPr>
          <w:rFonts w:ascii="Arial" w:eastAsia="Calibri" w:hAnsi="Arial" w:cs="Arial"/>
          <w:b/>
          <w:bCs/>
          <w:color w:val="525252"/>
          <w:sz w:val="24"/>
          <w:szCs w:val="24"/>
        </w:rPr>
        <w:t>представители правительства, Счетной палаты, Казначейства РФ и Росстата</w:t>
      </w:r>
      <w:r w:rsidRPr="00130CA8" w:rsidDel="00130CA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пресс-конференции в МИЦ «Известия» на тему «Открытые данные 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России. Новые вызовы и задачи». </w:t>
      </w:r>
    </w:p>
    <w:p w:rsidR="00F934E3" w:rsidRDefault="00F934E3" w:rsidP="00A94480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«Открытость данных  —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один из результатов </w:t>
      </w:r>
      <w:proofErr w:type="spellStart"/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ведомств. Количество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таких данных планомерно растет. Но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остаются сложности 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поиском конкретн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пользовател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, бизнес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Наша задача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с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оздание удобных инструментов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для доступа к информации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, обратная связь с потребителем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запуск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новых сервисов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основе открытых данных», — сказал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епартамента развития цифровой эко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номики Минэкономразвития России Василий Пушкин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Pr="00AB083D" w:rsidRDefault="00F934E3" w:rsidP="00A94480">
      <w:pPr>
        <w:spacing w:after="0"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Чтобы информация стала более доступной и понятной 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ражданам, Росстат пошел на серье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зные новации: помимо машиночитаемых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стал внедрять более наглядные форматы и запустил на сайте BI-систему — специальную витрину данных. Ярким примером открытости и новых возможностей работы со статистической информацией станет публикация на BI-витрине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первой цифровой Всероссийской переписи населения — одного из ключевых проектов Росстата.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Цифровизация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позволит увеличить скорость передачи, точность и </w:t>
      </w:r>
      <w:proofErr w:type="spellStart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отслеживаемость</w:t>
      </w:r>
      <w:proofErr w:type="spellEnd"/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данных, а опубликованные итоги дадут возможность правительству, бизнесу и обществу принимать важнейшие решения.</w:t>
      </w:r>
    </w:p>
    <w:p w:rsidR="00F934E3" w:rsidRDefault="00F934E3" w:rsidP="00A94480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«Раньше статистика работала исключительно на государство. Доступ к полным данным был ограничен, до населения доходили, по сути, только небольшие финальные цифры. Сейчас ситуация в корне меняется. Под перепись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 года создается отдельный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нтернет-ресурс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, где будет публиковаться вся информация по итогам переписи в виде информационных витрин, в простом наглядном виде. Плюс мы планируем впервые разместить еще и </w:t>
      </w:r>
      <w:proofErr w:type="spell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микроданные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, на основе </w:t>
      </w:r>
      <w:proofErr w:type="gram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которых</w:t>
      </w:r>
      <w:proofErr w:type="gram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эксперты сами смогут строить необходимые расчеты»,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 w:rsidRPr="00887B79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Малков.</w:t>
      </w:r>
    </w:p>
    <w:p w:rsidR="00F934E3" w:rsidRDefault="00F934E3" w:rsidP="00A94480">
      <w:pPr>
        <w:spacing w:after="0"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Д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конца года планируется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опубликовать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данные по 100 показателям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муниципальной статистики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20 субъектов РФ —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электронные паспорта муниципальных районов и городских округов. </w:t>
      </w:r>
    </w:p>
    <w:p w:rsidR="00F934E3" w:rsidRDefault="00F934E3" w:rsidP="00A94480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Такие данные могут принести большую пользу малому и среднему бизнесу в регионах, считает </w:t>
      </w:r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АНО «Информационная культура» Иван </w:t>
      </w:r>
      <w:proofErr w:type="spellStart"/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>Бегтин</w:t>
      </w:r>
      <w:proofErr w:type="spellEnd"/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«Необходимо сбалансировать доступность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 по экономической жизни и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микроданных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которые касаются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качества жизни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уровне муниципалитетов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у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нас есть большие открытые данные, но в основном это не то,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что бизнес мог бы использовать», — полагает он. </w:t>
      </w:r>
    </w:p>
    <w:p w:rsidR="00F934E3" w:rsidRPr="00887B79" w:rsidRDefault="00F934E3" w:rsidP="00A94480">
      <w:pPr>
        <w:spacing w:after="0"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Рост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открытости данных в России, в том числе данных Росстата,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отметили и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Счетной палате</w:t>
      </w:r>
      <w:r w:rsidRPr="00AB083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итогам 2020 года Федеральная служба </w:t>
      </w:r>
      <w:r w:rsidRPr="00CF4F3E">
        <w:rPr>
          <w:rFonts w:ascii="Arial" w:eastAsia="Calibri" w:hAnsi="Arial" w:cs="Arial"/>
          <w:bCs/>
          <w:color w:val="525252"/>
          <w:sz w:val="24"/>
          <w:szCs w:val="24"/>
        </w:rPr>
        <w:t>государственной статистики</w:t>
      </w:r>
      <w:r w:rsidRPr="00CF4F3E" w:rsidDel="00CF4F3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получил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 от экспертов палаты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максимальную оценку открытости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ААА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вошла в число лидеров рейтинга самых открытых ведом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ств стр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аны.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По результатам оценки сайтов электронный ресурс Росстата набрал максимум из 24 возможных баллов.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Составители рейтинга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:rsidR="00F934E3" w:rsidRPr="00F61FBD" w:rsidRDefault="00F934E3" w:rsidP="00A94480">
      <w:pPr>
        <w:spacing w:after="0"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В Росстате отмечают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персональные данные в ходе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предстоящей цифровой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собираться не будут, а вся опубликованная статистика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ее итогам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останется полностью обезличенной. По </w:t>
      </w:r>
      <w:proofErr w:type="spellStart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микроданным</w:t>
      </w:r>
      <w:proofErr w:type="spellEnd"/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невозможно будет выявить ни одного конкретного человека, но они позволят получить детальный статистический портрет населения в любом необходимом разрезе и направлении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9C3868" w:rsidRPr="009C3868" w:rsidRDefault="009C3868" w:rsidP="00A94480">
      <w:pPr>
        <w:spacing w:after="0"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 года с применением цифровых технологий. Главным нововведением предстоящей переписи станет возможность самостоятельного заполнения </w:t>
      </w:r>
      <w:r w:rsidR="0096465A" w:rsidRPr="0096465A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жителями России электронного переписного листа на портале </w:t>
      </w:r>
      <w:proofErr w:type="spellStart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9C4997" w:rsidRPr="00A94480" w:rsidRDefault="009C4997" w:rsidP="00A94480">
      <w:pPr>
        <w:spacing w:after="0" w:line="276" w:lineRule="auto"/>
        <w:rPr>
          <w:rFonts w:ascii="Arial" w:eastAsia="Calibri" w:hAnsi="Arial" w:cs="Arial"/>
          <w:b/>
          <w:color w:val="595959"/>
        </w:rPr>
      </w:pPr>
      <w:proofErr w:type="spellStart"/>
      <w:r w:rsidRPr="00A94480">
        <w:rPr>
          <w:rFonts w:ascii="Arial" w:eastAsia="Calibri" w:hAnsi="Arial" w:cs="Arial"/>
          <w:b/>
          <w:color w:val="595959"/>
        </w:rPr>
        <w:t>Медиаофис</w:t>
      </w:r>
      <w:proofErr w:type="spellEnd"/>
      <w:r w:rsidRPr="00A94480">
        <w:rPr>
          <w:rFonts w:ascii="Arial" w:eastAsia="Calibri" w:hAnsi="Arial" w:cs="Arial"/>
          <w:b/>
          <w:color w:val="595959"/>
        </w:rPr>
        <w:t xml:space="preserve"> Всероссийской переписи населения</w:t>
      </w:r>
    </w:p>
    <w:p w:rsidR="009C4997" w:rsidRPr="00A94480" w:rsidRDefault="003D1611" w:rsidP="00A94480">
      <w:pPr>
        <w:spacing w:after="0" w:line="276" w:lineRule="auto"/>
        <w:jc w:val="both"/>
        <w:rPr>
          <w:rFonts w:ascii="Arial" w:eastAsia="Calibri" w:hAnsi="Arial" w:cs="Arial"/>
        </w:rPr>
      </w:pPr>
      <w:hyperlink r:id="rId9" w:history="1">
        <w:r w:rsidR="009C4997" w:rsidRPr="00A94480">
          <w:rPr>
            <w:rFonts w:ascii="Arial" w:eastAsia="Calibri" w:hAnsi="Arial" w:cs="Arial"/>
            <w:color w:val="0563C1"/>
            <w:u w:val="single"/>
          </w:rPr>
          <w:t>media@strana2020.ru</w:t>
        </w:r>
      </w:hyperlink>
    </w:p>
    <w:p w:rsidR="009C4997" w:rsidRPr="00A94480" w:rsidRDefault="003D1611" w:rsidP="00A94480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10" w:history="1">
        <w:r w:rsidR="009C4997" w:rsidRPr="00A94480">
          <w:rPr>
            <w:rFonts w:ascii="Arial" w:eastAsia="Calibri" w:hAnsi="Arial" w:cs="Arial"/>
            <w:color w:val="0563C1"/>
            <w:u w:val="single"/>
          </w:rPr>
          <w:t>www.strana2020.ru</w:t>
        </w:r>
      </w:hyperlink>
    </w:p>
    <w:p w:rsidR="009C4997" w:rsidRPr="00A94480" w:rsidRDefault="009C4997" w:rsidP="00A94480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r w:rsidRPr="00A94480">
        <w:rPr>
          <w:rFonts w:ascii="Arial" w:eastAsia="Calibri" w:hAnsi="Arial" w:cs="Arial"/>
          <w:color w:val="595959"/>
        </w:rPr>
        <w:t>+7 (495) 933-31-94</w:t>
      </w:r>
    </w:p>
    <w:p w:rsidR="009C4997" w:rsidRPr="00A94480" w:rsidRDefault="003D1611" w:rsidP="00A94480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11" w:history="1">
        <w:r w:rsidR="009C4997" w:rsidRPr="00A94480">
          <w:rPr>
            <w:rFonts w:ascii="Arial" w:eastAsia="Calibri" w:hAnsi="Arial" w:cs="Arial"/>
            <w:color w:val="0563C1"/>
            <w:u w:val="single"/>
          </w:rPr>
          <w:t>https://www.facebook.com/strana2020</w:t>
        </w:r>
      </w:hyperlink>
    </w:p>
    <w:p w:rsidR="009C4997" w:rsidRPr="00A94480" w:rsidRDefault="003D1611" w:rsidP="00A94480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12" w:history="1">
        <w:r w:rsidR="009C4997" w:rsidRPr="00A94480">
          <w:rPr>
            <w:rFonts w:ascii="Arial" w:eastAsia="Calibri" w:hAnsi="Arial" w:cs="Arial"/>
            <w:color w:val="0563C1"/>
            <w:u w:val="single"/>
          </w:rPr>
          <w:t>https://vk.com/strana2020</w:t>
        </w:r>
      </w:hyperlink>
    </w:p>
    <w:p w:rsidR="009C4997" w:rsidRPr="00A94480" w:rsidRDefault="003D1611" w:rsidP="00A94480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13" w:history="1">
        <w:r w:rsidR="009C4997" w:rsidRPr="00A94480">
          <w:rPr>
            <w:rFonts w:ascii="Arial" w:eastAsia="Calibri" w:hAnsi="Arial" w:cs="Arial"/>
            <w:color w:val="0563C1"/>
            <w:u w:val="single"/>
          </w:rPr>
          <w:t>https://ok.ru/strana2020</w:t>
        </w:r>
      </w:hyperlink>
    </w:p>
    <w:p w:rsidR="009C4997" w:rsidRPr="00A94480" w:rsidRDefault="003D1611" w:rsidP="00A94480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14" w:history="1">
        <w:r w:rsidR="009C4997" w:rsidRPr="00A94480">
          <w:rPr>
            <w:rFonts w:ascii="Arial" w:eastAsia="Calibri" w:hAnsi="Arial" w:cs="Arial"/>
            <w:color w:val="0563C1"/>
            <w:u w:val="single"/>
          </w:rPr>
          <w:t>https://www.instagram.com/strana2020</w:t>
        </w:r>
      </w:hyperlink>
    </w:p>
    <w:p w:rsidR="009C4997" w:rsidRPr="00A94480" w:rsidRDefault="003D1611" w:rsidP="00A94480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  <w:hyperlink r:id="rId15" w:history="1">
        <w:r w:rsidR="009C4997" w:rsidRPr="00A94480">
          <w:rPr>
            <w:rFonts w:ascii="Arial" w:eastAsia="Calibri" w:hAnsi="Arial" w:cs="Arial"/>
            <w:color w:val="0563C1"/>
            <w:u w:val="single"/>
          </w:rPr>
          <w:t>youtube.com</w:t>
        </w:r>
      </w:hyperlink>
    </w:p>
    <w:p w:rsidR="009C4997" w:rsidRPr="00A94480" w:rsidRDefault="009C4997" w:rsidP="00A94480">
      <w:pPr>
        <w:spacing w:after="0" w:line="276" w:lineRule="auto"/>
        <w:jc w:val="both"/>
        <w:rPr>
          <w:rFonts w:ascii="Arial" w:eastAsia="Calibri" w:hAnsi="Arial" w:cs="Arial"/>
          <w:color w:val="595959"/>
        </w:rPr>
      </w:pPr>
    </w:p>
    <w:p w:rsidR="00E55132" w:rsidRPr="0002467F" w:rsidRDefault="009C499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070D712" wp14:editId="43F7A9C7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5132" w:rsidRPr="0002467F" w:rsidSect="00A94480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11" w:rsidRDefault="003D1611" w:rsidP="00A02726">
      <w:pPr>
        <w:spacing w:after="0" w:line="240" w:lineRule="auto"/>
      </w:pPr>
      <w:r>
        <w:separator/>
      </w:r>
    </w:p>
  </w:endnote>
  <w:endnote w:type="continuationSeparator" w:id="0">
    <w:p w:rsidR="003D1611" w:rsidRDefault="003D161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B2A118C" wp14:editId="47F0055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E0ADB5C" wp14:editId="618E4E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B557609" wp14:editId="089DEFE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A94480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11" w:rsidRDefault="003D1611" w:rsidP="00A02726">
      <w:pPr>
        <w:spacing w:after="0" w:line="240" w:lineRule="auto"/>
      </w:pPr>
      <w:r>
        <w:separator/>
      </w:r>
    </w:p>
  </w:footnote>
  <w:footnote w:type="continuationSeparator" w:id="0">
    <w:p w:rsidR="003D1611" w:rsidRDefault="003D161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3D1611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886FF85" wp14:editId="3E0544B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611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3D1611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135"/>
    <w:multiLevelType w:val="multilevel"/>
    <w:tmpl w:val="7D62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289A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256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29D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611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1A6"/>
    <w:rsid w:val="005F3440"/>
    <w:rsid w:val="005F4276"/>
    <w:rsid w:val="005F4737"/>
    <w:rsid w:val="005F674D"/>
    <w:rsid w:val="005F705B"/>
    <w:rsid w:val="005F78D1"/>
    <w:rsid w:val="006000F6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787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87B79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88E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6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3CF5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5B2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4480"/>
    <w:rsid w:val="00A972B7"/>
    <w:rsid w:val="00A9742B"/>
    <w:rsid w:val="00A97766"/>
    <w:rsid w:val="00AA007B"/>
    <w:rsid w:val="00AA6D71"/>
    <w:rsid w:val="00AA7B80"/>
    <w:rsid w:val="00AB059F"/>
    <w:rsid w:val="00AB083D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4272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205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FB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34E3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60ADA-5024-417E-8D5A-7666C469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Майорова Ольга Михайловна</cp:lastModifiedBy>
  <cp:revision>8</cp:revision>
  <cp:lastPrinted>2021-05-28T08:53:00Z</cp:lastPrinted>
  <dcterms:created xsi:type="dcterms:W3CDTF">2021-07-13T15:32:00Z</dcterms:created>
  <dcterms:modified xsi:type="dcterms:W3CDTF">2021-07-15T06:03:00Z</dcterms:modified>
</cp:coreProperties>
</file>